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71" w:rsidRPr="00036F4D" w:rsidRDefault="00351C71" w:rsidP="00036F4D">
      <w:pPr>
        <w:shd w:val="clear" w:color="auto" w:fill="FFFFFF"/>
        <w:spacing w:after="240" w:line="240" w:lineRule="auto"/>
        <w:textAlignment w:val="baseline"/>
        <w:outlineLvl w:val="0"/>
        <w:rPr>
          <w:rFonts w:eastAsia="Times New Roman" w:cs="Times New Roman"/>
          <w:color w:val="555966"/>
          <w:kern w:val="36"/>
          <w:sz w:val="54"/>
          <w:szCs w:val="54"/>
          <w:lang w:eastAsia="it-IT"/>
        </w:rPr>
      </w:pPr>
      <w:r w:rsidRPr="00036F4D">
        <w:rPr>
          <w:rFonts w:eastAsia="Times New Roman" w:cs="Times New Roman"/>
          <w:color w:val="555966"/>
          <w:kern w:val="36"/>
          <w:sz w:val="54"/>
          <w:szCs w:val="54"/>
          <w:lang w:eastAsia="it-IT"/>
        </w:rPr>
        <w:t xml:space="preserve">Rubrica: ”Una strada, un personaggio, una Storia” – via </w:t>
      </w:r>
      <w:r w:rsidRPr="00036F4D">
        <w:rPr>
          <w:rFonts w:eastAsia="Times New Roman" w:cs="Times New Roman"/>
          <w:color w:val="555966"/>
          <w:kern w:val="36"/>
          <w:sz w:val="54"/>
          <w:szCs w:val="54"/>
          <w:lang w:eastAsia="it-IT"/>
        </w:rPr>
        <w:t>Arrigo Solmi</w:t>
      </w:r>
    </w:p>
    <w:p w:rsidR="00351C71" w:rsidRPr="00036F4D" w:rsidRDefault="00351C71" w:rsidP="00036F4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555966"/>
          <w:sz w:val="26"/>
          <w:szCs w:val="26"/>
          <w:bdr w:val="none" w:sz="0" w:space="0" w:color="auto" w:frame="1"/>
          <w:lang w:eastAsia="it-IT"/>
        </w:rPr>
      </w:pPr>
      <w:r w:rsidRPr="00036F4D">
        <w:rPr>
          <w:rFonts w:eastAsia="Times New Roman" w:cs="Times New Roman"/>
          <w:b/>
          <w:bCs/>
          <w:color w:val="555966"/>
          <w:sz w:val="26"/>
          <w:szCs w:val="26"/>
          <w:bdr w:val="none" w:sz="0" w:space="0" w:color="auto" w:frame="1"/>
          <w:lang w:eastAsia="it-IT"/>
        </w:rPr>
        <w:t>Ogni settimana parleremo di una strada raccontando la storia del personaggio a cui è dedicata. Si potranno scoprire così le persone, molte volte sconosciute, legate alla storia della Sardegna o Italiana tramite la loro biografia</w:t>
      </w:r>
    </w:p>
    <w:p w:rsidR="00351C71" w:rsidRPr="00036F4D" w:rsidRDefault="00351C71" w:rsidP="00036F4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555966"/>
          <w:sz w:val="26"/>
          <w:szCs w:val="26"/>
          <w:bdr w:val="none" w:sz="0" w:space="0" w:color="auto" w:frame="1"/>
          <w:lang w:eastAsia="it-IT"/>
        </w:rPr>
      </w:pPr>
      <w:r w:rsidRPr="00036F4D">
        <w:rPr>
          <w:rFonts w:eastAsia="Times New Roman" w:cs="Times New Roman"/>
          <w:b/>
          <w:bCs/>
          <w:color w:val="555966"/>
          <w:sz w:val="26"/>
          <w:szCs w:val="26"/>
          <w:bdr w:val="none" w:sz="0" w:space="0" w:color="auto" w:frame="1"/>
          <w:lang w:eastAsia="it-IT"/>
        </w:rPr>
        <w:t xml:space="preserve">di Annalisa </w:t>
      </w:r>
      <w:proofErr w:type="spellStart"/>
      <w:r w:rsidRPr="00036F4D">
        <w:rPr>
          <w:rFonts w:eastAsia="Times New Roman" w:cs="Times New Roman"/>
          <w:b/>
          <w:bCs/>
          <w:color w:val="555966"/>
          <w:sz w:val="26"/>
          <w:szCs w:val="26"/>
          <w:bdr w:val="none" w:sz="0" w:space="0" w:color="auto" w:frame="1"/>
          <w:lang w:eastAsia="it-IT"/>
        </w:rPr>
        <w:t>Pirastu</w:t>
      </w:r>
      <w:proofErr w:type="spellEnd"/>
    </w:p>
    <w:p w:rsidR="00036F4D" w:rsidRPr="00036F4D" w:rsidRDefault="00525070" w:rsidP="00036F4D">
      <w:pPr>
        <w:shd w:val="clear" w:color="auto" w:fill="FFFFFF"/>
        <w:spacing w:before="120" w:after="120" w:line="240" w:lineRule="auto"/>
        <w:rPr>
          <w:rFonts w:eastAsia="Times New Roman" w:cs="Arial"/>
          <w:bCs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Via </w:t>
      </w:r>
      <w:r w:rsidR="00036F4D"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Solmi si sviluppa alle pendici di Monte </w:t>
      </w:r>
      <w:proofErr w:type="spellStart"/>
      <w:r w:rsidR="00036F4D"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>Urpinu</w:t>
      </w:r>
      <w:proofErr w:type="spellEnd"/>
      <w:r w:rsidR="00036F4D"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>,</w:t>
      </w:r>
      <w:r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correndo p</w:t>
      </w:r>
      <w:r w:rsidR="00036F4D"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>er un tratto parallela a via della Pineta.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bCs/>
          <w:color w:val="222222"/>
          <w:sz w:val="24"/>
          <w:szCs w:val="24"/>
          <w:lang w:eastAsia="it-IT"/>
        </w:rPr>
        <w:t>Arrigo Solmi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 nasce a Finale Emilia il 27 gennaio 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del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1873.</w:t>
      </w:r>
      <w:bookmarkStart w:id="0" w:name="_GoBack"/>
      <w:bookmarkEnd w:id="0"/>
    </w:p>
    <w:p w:rsidR="006D431D" w:rsidRPr="00036F4D" w:rsidRDefault="00351C71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aps/>
          <w:color w:val="222222"/>
          <w:sz w:val="24"/>
          <w:szCs w:val="24"/>
          <w:lang w:eastAsia="it-IT"/>
        </w:rPr>
        <w:t xml:space="preserve">E’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stato professore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di Storia del Diritto I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taliano nelle università di Camerino, Cagliari, Siena, Parma e Pavia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.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In seguito fu professore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di Scienze P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olitiche nell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’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università di Milano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 e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infine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di Diritto nell'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Università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di Roma.</w:t>
      </w:r>
    </w:p>
    <w:p w:rsidR="00351C71" w:rsidRPr="00036F4D" w:rsidRDefault="00036F4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0B0080"/>
          <w:sz w:val="24"/>
          <w:szCs w:val="24"/>
          <w:u w:val="single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Attivo politicamente da giovane, a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derì al fascismo e fu eletto deputato del Regno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d’Italia 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nel 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1924,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per il P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artito 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N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azionale 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F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ascista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, poi  ri</w:t>
      </w:r>
      <w:r w:rsidR="006D431D" w:rsidRPr="00036F4D">
        <w:rPr>
          <w:rFonts w:eastAsia="Times New Roman" w:cs="Arial"/>
          <w:color w:val="222222"/>
          <w:sz w:val="24"/>
          <w:szCs w:val="24"/>
          <w:lang w:eastAsia="it-IT"/>
        </w:rPr>
        <w:t>confermato nel 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1929.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Accademico dei Lincei, nel 1925 fu tra i firmatari del 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Manifesto degli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Intellettuali Fascisti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Fu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anche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sottosegretario all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’Educazione N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azionale  dal 1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932 al 1935. Riconfermato di nuovo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alla Camera, divenne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M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inistro  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G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uardasigilli </w:t>
      </w:r>
      <w:r w:rsidR="00036F4D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nel governo Mussolini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negli anni dal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1935 al 1939.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Fu inoltre nominato m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embro del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Gran Consiglio del F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ascismo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.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 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Nel marzo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del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1939  divenne consigliere nazionale della Ca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mera dei Fa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sci e delle Corporazioni  fino alla sua nomina al 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Senato del R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egno nel dicembre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del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1939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:rsidR="00036F4D" w:rsidRPr="00036F4D" w:rsidRDefault="00036F4D" w:rsidP="00036F4D">
      <w:pPr>
        <w:shd w:val="clear" w:color="auto" w:fill="FAF9F6"/>
        <w:spacing w:line="240" w:lineRule="auto"/>
        <w:rPr>
          <w:rFonts w:eastAsia="Times New Roman" w:cs="Helvetica"/>
          <w:color w:val="3E3F3E"/>
          <w:sz w:val="24"/>
          <w:szCs w:val="24"/>
          <w:lang w:eastAsia="it-IT"/>
        </w:rPr>
      </w:pP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La sua vasta e varia produzione scientifica fu dedicata soprattutto 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>alla storia giuridica medievale.</w:t>
      </w:r>
    </w:p>
    <w:p w:rsidR="00036F4D" w:rsidRPr="00036F4D" w:rsidRDefault="006D431D" w:rsidP="00036F4D">
      <w:pPr>
        <w:shd w:val="clear" w:color="auto" w:fill="FAF9F6"/>
        <w:spacing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Scrisse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varie opere tra cui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un'apprezzata </w:t>
      </w:r>
      <w:r w:rsidRPr="00036F4D">
        <w:rPr>
          <w:rFonts w:eastAsia="Times New Roman" w:cs="Arial"/>
          <w:i/>
          <w:iCs/>
          <w:color w:val="222222"/>
          <w:sz w:val="24"/>
          <w:szCs w:val="24"/>
          <w:lang w:eastAsia="it-IT"/>
        </w:rPr>
        <w:t>Storia del Diritto italiano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 oltre a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saggi di 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Storia del R</w:t>
      </w:r>
      <w:r w:rsidR="00036F4D" w:rsidRPr="00036F4D">
        <w:rPr>
          <w:rFonts w:eastAsia="Times New Roman" w:cs="Arial"/>
          <w:color w:val="222222"/>
          <w:sz w:val="24"/>
          <w:szCs w:val="24"/>
          <w:lang w:eastAsia="it-IT"/>
        </w:rPr>
        <w:t>isorgimento, s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ostenendo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il carattere nazionale dello stesso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. Si occupò anc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he di studi di politica estera  soprattutto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curò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i rapporti </w:t>
      </w:r>
      <w:r w:rsidRPr="00036F4D">
        <w:rPr>
          <w:rFonts w:eastAsia="Times New Roman" w:cs="Arial"/>
          <w:iCs/>
          <w:color w:val="222222"/>
          <w:sz w:val="24"/>
          <w:szCs w:val="24"/>
          <w:lang w:eastAsia="it-IT"/>
        </w:rPr>
        <w:t>Italia e Francia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sempre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con ispirazione nazionalistica. </w:t>
      </w:r>
    </w:p>
    <w:p w:rsidR="00036F4D" w:rsidRPr="00036F4D" w:rsidRDefault="00036F4D" w:rsidP="00036F4D">
      <w:pPr>
        <w:shd w:val="clear" w:color="auto" w:fill="FAF9F6"/>
        <w:spacing w:line="240" w:lineRule="auto"/>
        <w:rPr>
          <w:rFonts w:eastAsia="Times New Roman" w:cs="Helvetica"/>
          <w:color w:val="3E3F3E"/>
          <w:sz w:val="24"/>
          <w:szCs w:val="24"/>
          <w:lang w:eastAsia="it-IT"/>
        </w:rPr>
      </w:pP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>Con i </w:t>
      </w:r>
      <w:r w:rsidRPr="00036F4D">
        <w:rPr>
          <w:rFonts w:eastAsia="Times New Roman" w:cs="Helvetica"/>
          <w:iCs/>
          <w:color w:val="3E3F3E"/>
          <w:sz w:val="24"/>
          <w:szCs w:val="24"/>
          <w:lang w:eastAsia="it-IT"/>
        </w:rPr>
        <w:t>Discorsi sulla storia d'Italia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>  del 1935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, che raccoglievano 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anche 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>alcuni studî precedenti, entrò in polemica con </w:t>
      </w:r>
      <w:r w:rsidRPr="00036F4D">
        <w:rPr>
          <w:sz w:val="24"/>
          <w:szCs w:val="24"/>
        </w:rPr>
        <w:t xml:space="preserve"> Benedetto Croce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 sostenendo l'unità fondamentale dello svolgimento storico italiano, testimoniata non solo dalla cultura, ma dal solidale svi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luppo delle strutture economiche e </w:t>
      </w:r>
      <w:r w:rsidRPr="00036F4D">
        <w:rPr>
          <w:rFonts w:eastAsia="Times New Roman" w:cs="Helvetica"/>
          <w:color w:val="3E3F3E"/>
          <w:sz w:val="24"/>
          <w:szCs w:val="24"/>
          <w:lang w:eastAsia="it-IT"/>
        </w:rPr>
        <w:t xml:space="preserve">giuridiche nelle varie parti della penisola. 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Studioso di Dante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 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ne indagò particolarmente la dottrina politica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evidenziandone l’importanza, non solo letteraria ma politica, 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in un'importante serie di studi.</w:t>
      </w:r>
    </w:p>
    <w:p w:rsidR="006D431D" w:rsidRPr="00036F4D" w:rsidRDefault="006D431D" w:rsidP="00036F4D">
      <w:pPr>
        <w:shd w:val="clear" w:color="auto" w:fill="FFFFFF"/>
        <w:spacing w:before="120" w:after="12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Importanti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anche i suoi scritti di Storia e di Diritto M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edievali, dei ra</w:t>
      </w:r>
      <w:r w:rsidR="003B1291" w:rsidRPr="00036F4D">
        <w:rPr>
          <w:rFonts w:eastAsia="Times New Roman" w:cs="Arial"/>
          <w:color w:val="222222"/>
          <w:sz w:val="24"/>
          <w:szCs w:val="24"/>
          <w:lang w:eastAsia="it-IT"/>
        </w:rPr>
        <w:t>pporti fra Stato e Chiesa, del Diritto Sardo, della Storia delle Associazioni I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>taliane, della storia di Piacenza e Milano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>. Solmi rivelò nei suoi interessi</w:t>
      </w:r>
      <w:r w:rsidR="00036F4D" w:rsidRPr="00036F4D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="00351C71"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e di conseguenza nei sui scritti</w:t>
      </w:r>
      <w:r w:rsidR="00036F4D" w:rsidRPr="00036F4D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Pr="00036F4D">
        <w:rPr>
          <w:rFonts w:eastAsia="Times New Roman" w:cs="Arial"/>
          <w:color w:val="222222"/>
          <w:sz w:val="24"/>
          <w:szCs w:val="24"/>
          <w:lang w:eastAsia="it-IT"/>
        </w:rPr>
        <w:t xml:space="preserve"> un'eccletticità di temi </w:t>
      </w:r>
      <w:r w:rsidR="00E65AB0" w:rsidRPr="00036F4D">
        <w:rPr>
          <w:rFonts w:eastAsia="Times New Roman" w:cs="Arial"/>
          <w:color w:val="222222"/>
          <w:sz w:val="24"/>
          <w:szCs w:val="24"/>
          <w:lang w:eastAsia="it-IT"/>
        </w:rPr>
        <w:t>fuori dal comune.</w:t>
      </w:r>
    </w:p>
    <w:p w:rsidR="00DD37B1" w:rsidRPr="00036F4D" w:rsidRDefault="00E65AB0" w:rsidP="00036F4D">
      <w:pPr>
        <w:spacing w:line="240" w:lineRule="auto"/>
        <w:rPr>
          <w:sz w:val="24"/>
          <w:szCs w:val="24"/>
        </w:rPr>
      </w:pPr>
      <w:r w:rsidRPr="00036F4D">
        <w:rPr>
          <w:sz w:val="24"/>
          <w:szCs w:val="24"/>
        </w:rPr>
        <w:t>Mori a Roma il 5 marz</w:t>
      </w:r>
      <w:r w:rsidR="006D431D" w:rsidRPr="00036F4D">
        <w:rPr>
          <w:sz w:val="24"/>
          <w:szCs w:val="24"/>
        </w:rPr>
        <w:t>o del 1944</w:t>
      </w:r>
      <w:r w:rsidRPr="00036F4D">
        <w:rPr>
          <w:sz w:val="24"/>
          <w:szCs w:val="24"/>
        </w:rPr>
        <w:t>.</w:t>
      </w:r>
    </w:p>
    <w:sectPr w:rsidR="00DD37B1" w:rsidRPr="00036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9D9"/>
    <w:multiLevelType w:val="multilevel"/>
    <w:tmpl w:val="BD4C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010EA"/>
    <w:multiLevelType w:val="multilevel"/>
    <w:tmpl w:val="1808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0D565A"/>
    <w:multiLevelType w:val="multilevel"/>
    <w:tmpl w:val="F73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1D"/>
    <w:rsid w:val="00036F4D"/>
    <w:rsid w:val="001450DE"/>
    <w:rsid w:val="002C60E2"/>
    <w:rsid w:val="00351C71"/>
    <w:rsid w:val="003B1291"/>
    <w:rsid w:val="0049549F"/>
    <w:rsid w:val="00525070"/>
    <w:rsid w:val="006D431D"/>
    <w:rsid w:val="00A508C6"/>
    <w:rsid w:val="00E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135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1104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5BFB-E2AC-404E-B826-2A43F711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2018-01-19T16:10:00Z</dcterms:created>
  <dcterms:modified xsi:type="dcterms:W3CDTF">2018-01-20T08:26:00Z</dcterms:modified>
</cp:coreProperties>
</file>